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Normal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ПРОГРАММА</w:t>
      </w:r>
    </w:p>
    <w:p>
      <w:pPr>
        <w:pStyle w:val="Normal"/>
        <w:rPr>
          <w:rFonts w:ascii="Times New Roman" w:hAnsi="Times New Roman" w:eastAsia="Calibri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вебинара на тему: «</w:t>
      </w:r>
      <w:r>
        <w:rPr>
          <w:rFonts w:ascii="Times New Roman" w:hAnsi="Times New Roman" w:eastAsia="Calibri"/>
          <w:color w:val="000000"/>
          <w:sz w:val="28"/>
          <w:szCs w:val="28"/>
          <w:lang w:eastAsia="en-US"/>
        </w:rPr>
        <w:t xml:space="preserve">Введение единого документа о постановке на налоговый учет с 2026 года».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2</w:t>
      </w:r>
      <w:r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 xml:space="preserve">6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декабря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2025 года в 11:00</w:t>
      </w:r>
    </w:p>
    <w:p>
      <w:pPr>
        <w:pStyle w:val="Normal"/>
        <w:jc w:val="center"/>
        <w:rPr>
          <w:rFonts w:ascii="Times New Roman" w:hAnsi="Times New Roman"/>
          <w:b/>
          <w:sz w:val="26"/>
          <w:u w:val="single"/>
        </w:rPr>
      </w:pPr>
      <w:r>
        <w:rPr>
          <w:rFonts w:ascii="Times New Roman" w:hAnsi="Times New Roman"/>
          <w:b/>
          <w:sz w:val="26"/>
          <w:u w:val="single"/>
        </w:rPr>
      </w:r>
    </w:p>
    <w:tbl>
      <w:tblPr>
        <w:tblW w:w="0" w:type="auto"/>
        <w:tblInd w:w="-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8"/>
        <w:gridCol w:w="3665"/>
        <w:gridCol w:w="1701"/>
        <w:gridCol w:w="3793"/>
      </w:tblGrid>
      <w:t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№</w:t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п/п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Рассматриваемые вопросы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Регламент</w:t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Докладчик</w:t>
            </w:r>
          </w:p>
        </w:tc>
      </w:tr>
      <w:t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Открытие вебинара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11:00-11:05</w:t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Елена Ефимова – ведущий специалист-эксперт отдела оказания государственных услуг</w:t>
            </w:r>
          </w:p>
          <w:p>
            <w:pPr>
              <w:pStyle w:val="Normal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Выписка из ЕГРН – единый документ о постановке на налоговый учет. Область применения и способы получения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11:05-11:2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200" w:line="276" w:lineRule="auto"/>
              <w:rPr>
                <w:rFonts w:ascii="Times New Roman" w:hAnsi="Times New Roman"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color w:val="000000"/>
                <w:sz w:val="28"/>
                <w:szCs w:val="28"/>
                <w:lang w:eastAsia="en-US"/>
              </w:rPr>
              <w:t xml:space="preserve">Любовь Евдокимова </w:t>
            </w:r>
            <w:r>
              <w:rPr>
                <w:rFonts w:ascii="Times New Roman" w:hAnsi="Times New Roman" w:eastAsia="Calibri"/>
                <w:color w:val="000000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="Times New Roman" w:hAnsi="Times New Roman" w:eastAsia="Calibri"/>
                <w:color w:val="000000"/>
                <w:sz w:val="28"/>
                <w:szCs w:val="28"/>
                <w:lang w:eastAsia="en-US"/>
              </w:rPr>
              <w:t xml:space="preserve">заместитель начальника отдела регистрации и учета налогоплательщиков</w:t>
            </w:r>
            <w:r>
              <w:rPr>
                <w:rFonts w:ascii="Times New Roman" w:hAnsi="Times New Roman" w:eastAsia="Calibri"/>
                <w:color w:val="000000"/>
                <w:sz w:val="28"/>
                <w:szCs w:val="28"/>
                <w:lang w:eastAsia="en-US"/>
              </w:rPr>
            </w:r>
          </w:p>
          <w:p>
            <w:pPr>
              <w:pStyle w:val="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1116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Порядок отражения зарплаты за декабрь в расчете 6-НДФЛ. Особенности исчисления НДФЛ работодателем.</w:t>
            </w:r>
          </w:p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-11: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40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Алеся Благовестникова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старший государственный налоговый инспектор отдела камерального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контроля НДФЛ и страховых взносов №1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868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Ответы на вопросы участников вебинара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-11: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45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Специалисты УФНС России по Костромской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</w:pPr>
    </w:p>
    <w:p>
      <w:pPr>
        <w:pStyle w:val="Normal"/>
      </w:pPr>
    </w:p>
    <w:sectPr>
      <w:type w:val="nextPage"/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lvlJc w:val="left"/>
      <w:lvlText w:val="%1."/>
      <w:numFmt w:val="decimal"/>
      <w:pPr>
        <w:ind w:hanging="360" w:left="720"/>
      </w:pPr>
      <w:rPr>
        <w:rFonts w:ascii="Times New Roman" w:hAnsi="Times New Roman"/>
        <w:sz w:val="28"/>
      </w:rPr>
      <w:start w:val="1"/>
      <w:suff w:val="tab"/>
    </w:lvl>
    <w:lvl w:ilvl="1">
      <w:lvlJc w:val="left"/>
      <w:lvlText w:val="%2."/>
      <w:numFmt w:val="lowerLetter"/>
      <w:pPr>
        <w:ind w:hanging="360" w:left="1440"/>
      </w:pPr>
      <w:start w:val="1"/>
      <w:suff w:val="tab"/>
    </w:lvl>
    <w:lvl w:ilvl="2">
      <w:lvlJc w:val="right"/>
      <w:lvlText w:val="%3."/>
      <w:numFmt w:val="lowerRoman"/>
      <w:pPr>
        <w:ind w:hanging="180" w:left="2160"/>
      </w:pPr>
      <w:start w:val="1"/>
      <w:suff w:val="tab"/>
    </w:lvl>
    <w:lvl w:ilvl="3">
      <w:lvlJc w:val="left"/>
      <w:lvlText w:val="%4."/>
      <w:numFmt w:val="decimal"/>
      <w:pPr>
        <w:ind w:hanging="360" w:left="2880"/>
      </w:pPr>
      <w:start w:val="1"/>
      <w:suff w:val="tab"/>
    </w:lvl>
    <w:lvl w:ilvl="4">
      <w:lvlJc w:val="left"/>
      <w:lvlText w:val="%5."/>
      <w:numFmt w:val="lowerLetter"/>
      <w:pPr>
        <w:ind w:hanging="360" w:left="3600"/>
      </w:pPr>
      <w:start w:val="1"/>
      <w:suff w:val="tab"/>
    </w:lvl>
    <w:lvl w:ilvl="5">
      <w:lvlJc w:val="right"/>
      <w:lvlText w:val="%6."/>
      <w:numFmt w:val="lowerRoman"/>
      <w:pPr>
        <w:ind w:hanging="180" w:left="4320"/>
      </w:pPr>
      <w:start w:val="1"/>
      <w:suff w:val="tab"/>
    </w:lvl>
    <w:lvl w:ilvl="6">
      <w:lvlJc w:val="left"/>
      <w:lvlText w:val="%7."/>
      <w:numFmt w:val="decimal"/>
      <w:pPr>
        <w:ind w:hanging="360" w:left="5040"/>
      </w:pPr>
      <w:start w:val="1"/>
      <w:suff w:val="tab"/>
    </w:lvl>
    <w:lvl w:ilvl="7">
      <w:lvlJc w:val="left"/>
      <w:lvlText w:val="%8."/>
      <w:numFmt w:val="lowerLetter"/>
      <w:pPr>
        <w:ind w:hanging="360" w:left="5760"/>
      </w:pPr>
      <w:start w:val="1"/>
      <w:suff w:val="tab"/>
    </w:lvl>
    <w:lvl w:ilvl="8">
      <w:lvlJc w:val="right"/>
      <w:lvlText w:val="%9."/>
      <w:numFmt w:val="lowerRoman"/>
      <w:pPr>
        <w:ind w:hanging="180" w:left="6480"/>
      </w:p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isplayHorizontalDrawingGridEvery w:val="1"/>
  <w:displayVerticalDrawingGridEvery w:val="1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rFonts w:eastAsia="Times New Roman"/>
      <w:color w:val="000000"/>
      <w:sz w:val="22"/>
      <w:lang w:val="ru-RU" w:eastAsia="ru-RU" w:bidi="ar-SA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tblPr>
      <w:tblW w:w="0" w:type="auto"/>
      <w:tblInd w:w="0" w:type="dxa"/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paragraph" w:styleId="179">
    <w:name w:val="Абзац списка"/>
    <w:basedOn w:val="Normal"/>
    <w:next w:val="179"/>
    <w:link w:val="Normal"/>
    <w:uiPriority w:val="34"/>
    <w:qFormat/>
    <w:pPr>
      <w:spacing w:after="200" w:line="276" w:lineRule="auto"/>
      <w:ind w:left="720"/>
      <w:contextualSpacing w:val="true"/>
    </w:pPr>
    <w:rPr>
      <w:rFonts w:eastAsia="Calibri"/>
      <w:color w:val="000000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130</Words>
  <Characters>741</Characters>
  <CharactersWithSpaces>870</CharactersWithSpaces>
  <Application>ONLYOFFICE/8.3.0.97</Application>
  <DocSecurity>0</DocSecurity>
  <Lines>6</Lines>
  <Paragraphs>1</Paragraphs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Ефимова Елена Николаевна</cp:lastModifiedBy>
  <cp:revision>2</cp:revision>
  <dcterms:created xsi:type="dcterms:W3CDTF">2025-12-22T07:16:00Z</dcterms:created>
  <dcterms:modified xsi:type="dcterms:W3CDTF">2025-12-22T07:16:00Z</dcterms:modified>
  <cp:version>917504</cp:version>
</cp:coreProperties>
</file>